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海南自由贸易港临时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仲裁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程序</w:t>
      </w:r>
    </w:p>
    <w:p>
      <w:pPr>
        <w:jc w:val="center"/>
        <w:rPr>
          <w:rFonts w:hint="eastAsia" w:ascii="仿宋" w:hAnsi="仿宋" w:eastAsia="仿宋"/>
          <w:b/>
          <w:bCs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bCs/>
          <w:color w:val="auto"/>
          <w:sz w:val="36"/>
          <w:szCs w:val="36"/>
          <w:lang w:val="en-US" w:eastAsia="zh-CN"/>
        </w:rPr>
        <w:t>庭审</w:t>
      </w:r>
      <w:r>
        <w:rPr>
          <w:rFonts w:hint="eastAsia" w:ascii="仿宋" w:hAnsi="仿宋" w:eastAsia="仿宋"/>
          <w:b/>
          <w:bCs/>
          <w:color w:val="auto"/>
          <w:sz w:val="36"/>
          <w:szCs w:val="36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仲裁被申请人：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现通知贵方：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450"/>
        <w:gridCol w:w="1417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庭审时间</w:t>
            </w:r>
          </w:p>
        </w:tc>
        <w:tc>
          <w:tcPr>
            <w:tcW w:w="62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庭审地点</w:t>
            </w:r>
          </w:p>
        </w:tc>
        <w:tc>
          <w:tcPr>
            <w:tcW w:w="62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仲裁庭组成人员</w:t>
            </w:r>
          </w:p>
        </w:tc>
        <w:tc>
          <w:tcPr>
            <w:tcW w:w="62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仲裁秘书</w:t>
            </w:r>
          </w:p>
        </w:tc>
        <w:tc>
          <w:tcPr>
            <w:tcW w:w="2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firstLine="560"/>
              <w:rPr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备注：</w:t>
            </w: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（一）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申请人无正当理由开庭时不到庭的，或在开庭审理时未经仲裁庭许可中途退庭的，可以视为撤回仲裁申请；被申请人提出反请求的，不影响仲裁庭就反请求进行审理，并作出裁决。</w:t>
            </w:r>
          </w:p>
          <w:p>
            <w:pPr>
              <w:pStyle w:val="5"/>
              <w:numPr>
                <w:ilvl w:val="0"/>
                <w:numId w:val="0"/>
              </w:numPr>
              <w:spacing w:line="360" w:lineRule="auto"/>
              <w:ind w:left="0" w:firstLine="560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1"/>
                <w:szCs w:val="21"/>
              </w:rPr>
              <w:t>（二）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被申请人无正当理由开庭时不到庭的，或在开庭审理时未经仲裁庭许可中途退庭的，仲裁庭可以进行缺席审理并作出裁决；被申请人提出反请求的，可以视为撤回反请求。</w:t>
            </w:r>
          </w:p>
        </w:tc>
      </w:tr>
    </w:tbl>
    <w:p>
      <w:pPr>
        <w:pStyle w:val="5"/>
        <w:spacing w:line="360" w:lineRule="auto"/>
        <w:ind w:left="0" w:leftChars="0" w:firstLine="0" w:firstLineChars="0"/>
        <w:jc w:val="righ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g4ZGEwZjRlYWFkYzk1NzBkY2FhM2FhMGU3MTkifQ=="/>
  </w:docVars>
  <w:rsids>
    <w:rsidRoot w:val="7F9C527A"/>
    <w:rsid w:val="061311F0"/>
    <w:rsid w:val="4AA02B6E"/>
    <w:rsid w:val="58300E6B"/>
    <w:rsid w:val="7F9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2024-06-29T15:30:00Z</dcterms:created>
  <dc:creator>楠楠</dc:creator>
  <cp:lastModifiedBy>梁才</cp:lastModifiedBy>
  <dcterms:modified xsi:type="dcterms:W3CDTF">2024-07-01T07:42:34Z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5C18F6EF083940CC807A94D069460E0B_11</vt:lpwstr>
  </property>
</Properties>
</file>